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F455D6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231FC16" wp14:editId="12A0B2E2">
            <wp:simplePos x="0" y="0"/>
            <wp:positionH relativeFrom="column">
              <wp:posOffset>-581660</wp:posOffset>
            </wp:positionH>
            <wp:positionV relativeFrom="paragraph">
              <wp:posOffset>-276951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E3BB94" wp14:editId="709FEC1D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D60D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60D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D3M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Gara de Nord </w:t>
                            </w:r>
                            <w:r w:rsidR="00C31A8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8145C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F455D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455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C31A8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D60D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D60D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D3M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Gara de Nord </w:t>
                      </w:r>
                      <w:r w:rsidR="00C31A8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8145C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F455D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455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C31A8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1A8E" w:rsidRPr="00C31A8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Pr="00C31A8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31A8E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C31A8E" w:rsidRPr="00C31A8E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anga biroul de informatii peron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1A8E" w:rsidRPr="00C31A8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Pr="00C31A8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31A8E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C31A8E" w:rsidRPr="00C31A8E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anga biroul de informatii peron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42376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455D6" w:rsidRPr="00843171" w:rsidTr="00D8548D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455D6" w:rsidRDefault="00C31A8E" w:rsidP="007A0C07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455D6" w:rsidRPr="001662E4" w:rsidRDefault="00F455D6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455D6" w:rsidRDefault="00F455D6" w:rsidP="00C31A8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21737F">
              <w:rPr>
                <w:rFonts w:ascii="Comic Sans MS" w:hAnsi="Comic Sans MS"/>
                <w:color w:val="FF0066"/>
                <w:lang w:val="en-US"/>
              </w:rPr>
              <w:t>9</w:t>
            </w:r>
            <w:r w:rsidR="00C31A8E">
              <w:rPr>
                <w:rFonts w:ascii="Comic Sans MS" w:hAnsi="Comic Sans MS"/>
                <w:color w:val="FF0066"/>
                <w:lang w:val="en-US"/>
              </w:rPr>
              <w:t>8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455D6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455D6" w:rsidRPr="00BC541F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455D6" w:rsidRDefault="00C31A8E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H88, H124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455D6" w:rsidRPr="005E651D" w:rsidRDefault="00F455D6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455D6" w:rsidRPr="009A548A" w:rsidRDefault="00F455D6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F455D6" w:rsidRPr="005E651D" w:rsidRDefault="00F455D6" w:rsidP="007A0C07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342376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455D6" w:rsidRPr="003D3F8F" w:rsidRDefault="006D60D9" w:rsidP="00C3788F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Ambele </w:t>
      </w:r>
      <w:r w:rsidRPr="00FC74D6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-uri </w:t>
      </w:r>
      <w:r w:rsidRPr="00FC74D6">
        <w:rPr>
          <w:smallCaps/>
          <w:color w:val="595959" w:themeColor="text1" w:themeTint="A6"/>
          <w:sz w:val="20"/>
          <w:lang w:val="ro-RO"/>
        </w:rPr>
        <w:t>Mobil Rom</w:t>
      </w:r>
      <w:r>
        <w:rPr>
          <w:color w:val="595959" w:themeColor="text1" w:themeTint="A6"/>
          <w:sz w:val="20"/>
          <w:lang w:val="ro-RO"/>
        </w:rPr>
        <w:t xml:space="preserve"> din </w:t>
      </w:r>
      <w:r w:rsidR="00FC74D6">
        <w:rPr>
          <w:color w:val="595959" w:themeColor="text1" w:themeTint="A6"/>
          <w:sz w:val="20"/>
          <w:lang w:val="ro-RO"/>
        </w:rPr>
        <w:t>G</w:t>
      </w:r>
      <w:r>
        <w:rPr>
          <w:color w:val="595959" w:themeColor="text1" w:themeTint="A6"/>
          <w:sz w:val="20"/>
          <w:lang w:val="ro-RO"/>
        </w:rPr>
        <w:t xml:space="preserve">ara de Nord au fost lansate aproape concomitent în luna august 1999 pe durata vestitei fazei de densificare microcelulara </w:t>
      </w:r>
      <w:r w:rsidRPr="00FC74D6">
        <w:rPr>
          <w:color w:val="948A54" w:themeColor="background2" w:themeShade="80"/>
          <w:sz w:val="20"/>
          <w:lang w:val="ro-RO"/>
        </w:rPr>
        <w:t>D3M</w:t>
      </w:r>
      <w:r>
        <w:rPr>
          <w:color w:val="595959" w:themeColor="text1" w:themeTint="A6"/>
          <w:sz w:val="20"/>
          <w:lang w:val="ro-RO"/>
        </w:rPr>
        <w:t xml:space="preserve">, acest site find mai precis lansat pe data de </w:t>
      </w:r>
      <w:r w:rsidR="00C31A8E">
        <w:rPr>
          <w:smallCaps/>
          <w:color w:val="7030A0"/>
          <w:sz w:val="20"/>
          <w:lang w:val="ro-RO"/>
        </w:rPr>
        <w:t>5</w:t>
      </w:r>
      <w:r w:rsidRPr="006D60D9">
        <w:rPr>
          <w:smallCaps/>
          <w:color w:val="7030A0"/>
          <w:sz w:val="20"/>
          <w:lang w:val="ro-RO"/>
        </w:rPr>
        <w:t xml:space="preserve"> august 1999</w:t>
      </w:r>
      <w:r>
        <w:rPr>
          <w:color w:val="595959" w:themeColor="text1" w:themeTint="A6"/>
          <w:sz w:val="20"/>
          <w:lang w:val="ro-RO"/>
        </w:rPr>
        <w:t>.</w:t>
      </w:r>
      <w:r w:rsidR="001A782F">
        <w:rPr>
          <w:color w:val="595959" w:themeColor="text1" w:themeTint="A6"/>
          <w:sz w:val="20"/>
          <w:lang w:val="ro-RO"/>
        </w:rPr>
        <w:t xml:space="preserve"> </w:t>
      </w:r>
      <w:r w:rsidR="00C31A8E">
        <w:rPr>
          <w:color w:val="595959" w:themeColor="text1" w:themeTint="A6"/>
          <w:sz w:val="20"/>
          <w:lang w:val="ro-RO"/>
        </w:rPr>
        <w:t>O</w:t>
      </w:r>
      <w:r w:rsidR="001A782F">
        <w:rPr>
          <w:color w:val="595959" w:themeColor="text1" w:themeTint="A6"/>
          <w:sz w:val="20"/>
          <w:lang w:val="ro-RO"/>
        </w:rPr>
        <w:t xml:space="preserve">mnidirectionalul este </w:t>
      </w:r>
      <w:r w:rsidR="00C31A8E">
        <w:rPr>
          <w:color w:val="595959" w:themeColor="text1" w:themeTint="A6"/>
          <w:sz w:val="20"/>
          <w:lang w:val="ro-RO"/>
        </w:rPr>
        <w:t>atârnat de tavan cam pe la mijlocul aleii centrale (dinaintea accesului la peroane), exact în fata biroului de informatii de pe peron</w:t>
      </w:r>
    </w:p>
    <w:p w:rsidR="00A45952" w:rsidRPr="00F455D6" w:rsidRDefault="00A45952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F455D6" w:rsidRPr="00F455D6" w:rsidRDefault="00F455D6" w:rsidP="00F455D6">
      <w:pPr>
        <w:ind w:left="120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C31A8E" w:rsidRPr="00C31A8E" w:rsidRDefault="00C31A8E" w:rsidP="00C31A8E">
      <w:pPr>
        <w:shd w:val="clear" w:color="auto" w:fill="FFFFFF"/>
        <w:ind w:left="60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1A782F" w:rsidRPr="004E79E2" w:rsidRDefault="001A782F" w:rsidP="00AA5795">
      <w:pPr>
        <w:ind w:left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F455D6" w:rsidRPr="00FC74D6" w:rsidRDefault="00F455D6" w:rsidP="00F455D6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455D6" w:rsidRPr="00AE6566" w:rsidRDefault="00F455D6" w:rsidP="00F455D6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F455D6" w:rsidRPr="0035138C" w:rsidRDefault="0021737F" w:rsidP="00F455D6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12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K75 </w:t>
      </w:r>
      <w:bookmarkStart w:id="0" w:name="_GoBack"/>
      <w:bookmarkEnd w:id="0"/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15 64 7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° / 5dBi</w:t>
      </w:r>
    </w:p>
    <w:p w:rsidR="00EF2FB3" w:rsidRPr="0021737F" w:rsidRDefault="00EF2FB3" w:rsidP="00EF2FB3">
      <w:pPr>
        <w:rPr>
          <w:color w:val="A6A6A6" w:themeColor="background1" w:themeShade="A6"/>
          <w:sz w:val="6"/>
          <w:lang w:val="ro-RO"/>
        </w:rPr>
      </w:pPr>
    </w:p>
    <w:p w:rsidR="001A782F" w:rsidRPr="001A782F" w:rsidRDefault="00C31A8E" w:rsidP="0021737F">
      <w:pPr>
        <w:spacing w:line="276" w:lineRule="auto"/>
        <w:ind w:left="993"/>
        <w:rPr>
          <w:rFonts w:eastAsia="Times New Roman" w:cstheme="minorHAnsi"/>
          <w:color w:val="808080" w:themeColor="background1" w:themeShade="80"/>
          <w:sz w:val="20"/>
          <w:szCs w:val="20"/>
          <w:lang w:val="ro-RO" w:eastAsia="fr-FR"/>
        </w:rPr>
      </w:pPr>
      <w:r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>Mi-a fost destul de greu sa gasesc antena, M5M-ul l-am vazut imediat însa cum antena este montata deasupra aleii centrale eu nu o cautam acolo – ci</w:t>
      </w:r>
      <w:r w:rsidR="004E79E2"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 xml:space="preserve"> fixata </w:t>
      </w:r>
      <w:r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>pe undeva deasupra sau în spatele biroului de informatii. BTS-ul este montat deasupra / în spatele acelui ghiseu de informatii, acolo unde este si panoul de afisaz cu plecarile...</w:t>
      </w:r>
    </w:p>
    <w:p w:rsidR="00F648F7" w:rsidRDefault="007A6989" w:rsidP="0021737F">
      <w:pPr>
        <w:pStyle w:val="Paragraphedeliste"/>
        <w:spacing w:line="276" w:lineRule="auto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  <w:r w:rsidRPr="00163DFA">
        <w:rPr>
          <w:rFonts w:asciiTheme="minorHAnsi" w:hAnsiTheme="minorHAnsi" w:cstheme="minorHAnsi"/>
          <w:szCs w:val="24"/>
          <w:lang w:val="ro-RO" w:eastAsia="fr-FR"/>
        </w:rPr>
        <w:br/>
      </w:r>
    </w:p>
    <w:p w:rsidR="00AA5795" w:rsidRDefault="00AA5795" w:rsidP="0021737F">
      <w:pPr>
        <w:pStyle w:val="Paragraphedeliste"/>
        <w:spacing w:line="276" w:lineRule="auto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</w:p>
    <w:p w:rsidR="00AA5795" w:rsidRDefault="00AA5795" w:rsidP="0021737F">
      <w:pPr>
        <w:pStyle w:val="Paragraphedeliste"/>
        <w:spacing w:line="276" w:lineRule="auto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</w:p>
    <w:p w:rsidR="0021737F" w:rsidRPr="007937F0" w:rsidRDefault="0021737F" w:rsidP="0021737F">
      <w:pPr>
        <w:pStyle w:val="Paragraphedeliste"/>
        <w:spacing w:line="276" w:lineRule="auto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</w:p>
    <w:p w:rsidR="0021737F" w:rsidRDefault="0021737F" w:rsidP="0021737F">
      <w:pPr>
        <w:spacing w:line="276" w:lineRule="auto"/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21737F" w:rsidRPr="006D0DE8" w:rsidRDefault="0021737F" w:rsidP="0021737F">
      <w:pPr>
        <w:spacing w:line="276" w:lineRule="auto"/>
        <w:ind w:left="709"/>
        <w:rPr>
          <w:color w:val="1F497D" w:themeColor="text2"/>
          <w:sz w:val="4"/>
          <w:lang w:val="ro-RO"/>
        </w:rPr>
      </w:pPr>
    </w:p>
    <w:p w:rsidR="0021737F" w:rsidRPr="007E6CCF" w:rsidRDefault="0021737F" w:rsidP="0021737F">
      <w:pPr>
        <w:spacing w:line="276" w:lineRule="auto"/>
        <w:ind w:left="709"/>
        <w:rPr>
          <w:color w:val="1F497D" w:themeColor="text2"/>
          <w:sz w:val="4"/>
          <w:lang w:val="ro-RO"/>
        </w:rPr>
      </w:pPr>
    </w:p>
    <w:p w:rsidR="00F455D6" w:rsidRPr="0021737F" w:rsidRDefault="0021737F" w:rsidP="0021737F">
      <w:pPr>
        <w:spacing w:line="276" w:lineRule="auto"/>
        <w:ind w:left="567"/>
        <w:rPr>
          <w:rFonts w:ascii="Arial" w:eastAsia="Times New Roman" w:hAnsi="Arial" w:cs="Arial"/>
          <w:color w:val="595959" w:themeColor="text1" w:themeTint="A6"/>
          <w:szCs w:val="20"/>
          <w:lang w:val="ro-RO" w:eastAsia="fr-FR"/>
        </w:rPr>
      </w:pPr>
      <w:r w:rsidRPr="0021737F">
        <w:rPr>
          <w:rStyle w:val="yiv169409895apple-style-span"/>
          <w:color w:val="595959" w:themeColor="text1" w:themeTint="A6"/>
          <w:sz w:val="20"/>
          <w:szCs w:val="20"/>
          <w:lang w:val="ro-RO"/>
        </w:rPr>
        <w:t xml:space="preserve">Ambele </w:t>
      </w:r>
      <w:r w:rsidRPr="004E79E2">
        <w:rPr>
          <w:rStyle w:val="yiv169409895apple-style-span"/>
          <w:i/>
          <w:color w:val="595959" w:themeColor="text1" w:themeTint="A6"/>
          <w:sz w:val="20"/>
          <w:szCs w:val="20"/>
          <w:lang w:val="ro-RO"/>
        </w:rPr>
        <w:t>microcell</w:t>
      </w:r>
      <w:r w:rsidRPr="0021737F">
        <w:rPr>
          <w:rStyle w:val="yiv169409895apple-style-span"/>
          <w:color w:val="595959" w:themeColor="text1" w:themeTint="A6"/>
          <w:sz w:val="20"/>
          <w:szCs w:val="20"/>
          <w:lang w:val="ro-RO"/>
        </w:rPr>
        <w:t>-uri din Gara de Nord au fost bagate în LAC-ul 100, ceea ce este problematic pentru ca toata zona (site-urile macrocelulare) este în LAC 140 !!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>!</w:t>
      </w:r>
      <w:r w:rsidRPr="0021737F">
        <w:rPr>
          <w:rStyle w:val="yiv169409895apple-style-span"/>
          <w:color w:val="595959" w:themeColor="text1" w:themeTint="A6"/>
          <w:sz w:val="20"/>
          <w:szCs w:val="20"/>
          <w:lang w:val="ro-RO"/>
        </w:rPr>
        <w:t xml:space="preserve"> Bine macar ca ambele micro-uri sunt </w:t>
      </w:r>
      <w:r w:rsidRPr="0021737F">
        <w:rPr>
          <w:rStyle w:val="yiv169409895apple-style-span"/>
          <w:smallCaps/>
          <w:color w:val="595959" w:themeColor="text1" w:themeTint="A6"/>
          <w:sz w:val="20"/>
          <w:szCs w:val="20"/>
          <w:lang w:val="ro-RO"/>
        </w:rPr>
        <w:t>Barred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>, asadar nu faci LU-uri (</w:t>
      </w:r>
      <w:r w:rsidRPr="0021737F">
        <w:rPr>
          <w:rStyle w:val="yiv169409895apple-style-span"/>
          <w:i/>
          <w:color w:val="595959" w:themeColor="text1" w:themeTint="A6"/>
          <w:sz w:val="20"/>
          <w:szCs w:val="20"/>
          <w:lang w:val="ro-RO"/>
        </w:rPr>
        <w:t>Location Update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 xml:space="preserve">) în nestire degeaba în </w:t>
      </w:r>
      <w:r w:rsidRPr="0021737F">
        <w:rPr>
          <w:rStyle w:val="yiv169409895apple-style-span"/>
          <w:i/>
          <w:color w:val="595959" w:themeColor="text1" w:themeTint="A6"/>
          <w:sz w:val="20"/>
          <w:szCs w:val="20"/>
          <w:lang w:val="ro-RO"/>
        </w:rPr>
        <w:t>stand-by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>, ci pâna la urma doar la sfâritul unei comunicatii – în cazul de ai avut sanse sa treci peste RAM si sa ajungi pe unul din aceste micro-uri dedicate acoperirii Garii de Nord (când vei iesi din comunicatie revii obligatoriu în LAC 140 deci LU) !</w:t>
      </w:r>
    </w:p>
    <w:p w:rsidR="00F455D6" w:rsidRDefault="00F455D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Spec="top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AA5795" w:rsidRPr="00D37C86" w:rsidTr="00AA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AA5795" w:rsidRPr="00EA5E11" w:rsidRDefault="00AA5795" w:rsidP="00AA579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A5795" w:rsidRPr="0035453F" w:rsidTr="00AA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AA5795" w:rsidRPr="00EA5E11" w:rsidRDefault="00AA5795" w:rsidP="00AA5795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A5795" w:rsidRPr="004E79E2" w:rsidRDefault="00AA5795" w:rsidP="00AA5795">
            <w:pPr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</w:pP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64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72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76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81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83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85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4E79E2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E79E2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123</w:t>
            </w:r>
          </w:p>
          <w:p w:rsidR="00AA5795" w:rsidRPr="004E79E2" w:rsidRDefault="00AA5795" w:rsidP="00AA5795">
            <w:pPr>
              <w:rPr>
                <w:rFonts w:eastAsia="Times New Roman" w:cstheme="minorHAnsi"/>
                <w:b w:val="0"/>
                <w:color w:val="FF6600"/>
                <w:sz w:val="8"/>
                <w:szCs w:val="20"/>
                <w:lang w:eastAsia="fr-FR"/>
              </w:rPr>
            </w:pPr>
          </w:p>
          <w:p w:rsidR="00AA5795" w:rsidRPr="00C31A8E" w:rsidRDefault="00AA5795" w:rsidP="00AA5795">
            <w:pPr>
              <w:spacing w:line="276" w:lineRule="auto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Avem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declarate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minim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BCCH 85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care corespunde celui de-al doilea </w:t>
            </w:r>
            <w:r w:rsidRPr="00AA5795">
              <w:rPr>
                <w:rFonts w:eastAsia="Times New Roman" w:cstheme="minorHAnsi"/>
                <w:b w:val="0"/>
                <w:i/>
                <w:color w:val="7F7F7F" w:themeColor="text1" w:themeTint="80"/>
                <w:sz w:val="18"/>
                <w:szCs w:val="20"/>
                <w:lang w:eastAsia="fr-FR"/>
              </w:rPr>
              <w:t>microcell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din Gara de Nord 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(BI_899)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plus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BCCH 76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/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83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de la site-ul macro 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BI_085 Palatul SNCFR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si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BCCH 64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care corespunde celulei din statia de metrou </w:t>
            </w:r>
            <w:r w:rsidRPr="00AA5795">
              <w:rPr>
                <w:rFonts w:eastAsia="Times New Roman" w:cstheme="minorHAnsi"/>
                <w:b w:val="0"/>
                <w:smallCaps/>
                <w:color w:val="7F7F7F" w:themeColor="text1" w:themeTint="80"/>
                <w:sz w:val="18"/>
                <w:szCs w:val="20"/>
                <w:lang w:eastAsia="fr-FR"/>
              </w:rPr>
              <w:t>Gara de Nord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1 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(BI_853)</w:t>
            </w:r>
          </w:p>
        </w:tc>
      </w:tr>
    </w:tbl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A5795" w:rsidRDefault="00AA5795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Pr="007A0C07" w:rsidRDefault="00F455D6" w:rsidP="007937F0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173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="0021737F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455D6" w:rsidRPr="00E6417E" w:rsidRDefault="00F455D6" w:rsidP="00163DFA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163DFA" w:rsidRPr="008A34A1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163DFA" w:rsidRPr="0063056F" w:rsidRDefault="00163DFA" w:rsidP="00163D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31A8E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31A8E" w:rsidRPr="0063056F" w:rsidRDefault="00C31A8E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31A8E" w:rsidRPr="0063056F" w:rsidRDefault="00C31A8E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63DFA" w:rsidRPr="008552FE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21737F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163DFA" w:rsidTr="002D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B512EA" w:rsidRDefault="00163DFA" w:rsidP="002D77E8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63DFA" w:rsidRPr="00C140DC" w:rsidRDefault="00163DFA" w:rsidP="002D77E8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C31A8E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0</w:t>
            </w:r>
            <w:r w:rsidR="00163DFA" w:rsidRPr="008552FE">
              <w:rPr>
                <w:b w:val="0"/>
                <w:color w:val="002060"/>
                <w:lang w:val="en-US"/>
              </w:rPr>
              <w:t xml:space="preserve"> </w:t>
            </w:r>
            <w:r w:rsidR="00163DFA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F455D6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163DFA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163DFA" w:rsidRPr="00C31A8E" w:rsidRDefault="00163DFA" w:rsidP="00163DFA">
      <w:pPr>
        <w:rPr>
          <w:sz w:val="18"/>
          <w:lang w:val="en-US"/>
        </w:rPr>
      </w:pPr>
    </w:p>
    <w:p w:rsidR="00163DFA" w:rsidRPr="00E6417E" w:rsidRDefault="00163DFA" w:rsidP="00163DFA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pPr w:leftFromText="141" w:rightFromText="141" w:vertAnchor="text" w:tblpY="1"/>
        <w:tblOverlap w:val="never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31A8E" w:rsidTr="00AA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31A8E" w:rsidRPr="0063056F" w:rsidRDefault="00C31A8E" w:rsidP="00AA5795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31A8E" w:rsidRPr="00C31A8E" w:rsidRDefault="00C31A8E" w:rsidP="00AA5795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C31A8E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EF2FB3" w:rsidRPr="00AA5795" w:rsidRDefault="00AA5795" w:rsidP="00AA5795">
      <w:pPr>
        <w:spacing w:line="23" w:lineRule="atLeast"/>
        <w:ind w:left="0"/>
        <w:rPr>
          <w:rFonts w:cstheme="minorHAnsi"/>
          <w:color w:val="595959" w:themeColor="text1" w:themeTint="A6"/>
          <w:sz w:val="10"/>
          <w:lang w:val="ro-RO"/>
        </w:rPr>
      </w:pPr>
      <w:r w:rsidRPr="00AA5795">
        <w:rPr>
          <w:rFonts w:cstheme="minorHAnsi"/>
          <w:color w:val="595959" w:themeColor="text1" w:themeTint="A6"/>
          <w:sz w:val="10"/>
          <w:lang w:val="ro-RO"/>
        </w:rPr>
        <w:br w:type="textWrapping" w:clear="all"/>
      </w:r>
    </w:p>
    <w:sectPr w:rsidR="00EF2FB3" w:rsidRPr="00AA579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48" w:rsidRDefault="009B6748" w:rsidP="0091055F">
      <w:r>
        <w:separator/>
      </w:r>
    </w:p>
  </w:endnote>
  <w:endnote w:type="continuationSeparator" w:id="0">
    <w:p w:rsidR="009B6748" w:rsidRDefault="009B674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48" w:rsidRDefault="009B6748" w:rsidP="0091055F">
      <w:r>
        <w:separator/>
      </w:r>
    </w:p>
  </w:footnote>
  <w:footnote w:type="continuationSeparator" w:id="0">
    <w:p w:rsidR="009B6748" w:rsidRDefault="009B674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8CA3A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EA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500C"/>
    <w:rsid w:val="001A759F"/>
    <w:rsid w:val="001A782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1737F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2376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772"/>
    <w:rsid w:val="004C1C04"/>
    <w:rsid w:val="004D5127"/>
    <w:rsid w:val="004D74C0"/>
    <w:rsid w:val="004E2654"/>
    <w:rsid w:val="004E38D0"/>
    <w:rsid w:val="004E7713"/>
    <w:rsid w:val="004E79E2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0D9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45C6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B6748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A5795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24633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1A8E"/>
    <w:rsid w:val="00C3788F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148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C63"/>
    <w:rsid w:val="00E526A2"/>
    <w:rsid w:val="00E6119D"/>
    <w:rsid w:val="00E6417E"/>
    <w:rsid w:val="00E67A51"/>
    <w:rsid w:val="00E67BA8"/>
    <w:rsid w:val="00E73A0E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55D6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4D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169409895apple-style-span">
    <w:name w:val="yiv169409895apple-style-span"/>
    <w:basedOn w:val="Policepardfaut"/>
    <w:rsid w:val="001A782F"/>
  </w:style>
  <w:style w:type="character" w:customStyle="1" w:styleId="yiv169409895yui32021301678263604285">
    <w:name w:val="yiv169409895yui_3_2_0_2_1301678263604285"/>
    <w:basedOn w:val="Policepardfaut"/>
    <w:rsid w:val="001A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169409895apple-style-span">
    <w:name w:val="yiv169409895apple-style-span"/>
    <w:basedOn w:val="Policepardfaut"/>
    <w:rsid w:val="001A782F"/>
  </w:style>
  <w:style w:type="character" w:customStyle="1" w:styleId="yiv169409895yui32021301678263604285">
    <w:name w:val="yiv169409895yui_3_2_0_2_1301678263604285"/>
    <w:basedOn w:val="Policepardfaut"/>
    <w:rsid w:val="001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0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3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2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356</Words>
  <Characters>1598</Characters>
  <Application>Microsoft Office Word</Application>
  <DocSecurity>0</DocSecurity>
  <Lines>114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2011-05-04T08:33:00Z</dcterms:modified>
</cp:coreProperties>
</file>